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Advanced  Apache Airflow</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PYTH-222</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Advanced Airflow training course goes beyond the fundamentals to teach attendees how to create more sophisticated DAGs (Directed Acyclic Graphs) and apply security practices to Apache Airflow. In addition, students learn how to scale Airflow within Kubernetes.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should have taken </w:t>
      </w:r>
      <w:hyperlink r:id="rId5" w:history="1">
        <w:r>
          <w:rPr>
            <w:rFonts w:ascii="Verdana" w:eastAsia="Verdana" w:hAnsi="Verdana" w:cs="Verdana"/>
            <w:b w:val="0"/>
            <w:sz w:val="20"/>
          </w:rPr>
          <w:t>Introduction to Apache Airflow</w:t>
        </w:r>
      </w:hyperlink>
      <w:r>
        <w:rPr>
          <w:rFonts w:ascii="Verdana" w:eastAsia="Verdana" w:hAnsi="Verdana" w:cs="Verdana"/>
          <w:b w:val="0"/>
          <w:sz w:val="20"/>
        </w:rPr>
        <w:t xml:space="preserve"> or have the equivalent knowledge.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Airflow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Python 3.5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Airflow 2.1 or later</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Secure your Apache Airflow installation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highly concurrent DAGs in Kubernetes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most of the new functionality Airflow 2.x brings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DAGs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Secrets, connections, and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connections on startup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Pools for long-running and demanding tasks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Simulating long-running tasks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DAG serialization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DAG versioning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DAGs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CI/CD in Airflow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Modularizing DAGs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TaskGroups vs subDAGs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TaskFlowAPI and XComs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Modularizing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and Functional DAGs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SmartSensors and timeouts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Airflow Security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RBAC in Airflow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OAuth authentication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Google OAuth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SSL certs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Roles and custom roles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custom role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Airflow in Kubernetes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Helm chart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Airflow with Helm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single tasks to Kubernetes: KubernetesPodOperator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 task in Kubernetes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Scaling Airflow with Kubernetes executor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the Helm charts values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KEDA autoscaler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Preparing DAGs for Kubernetes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DAG fully in Kubernetes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CeleryKubernetes executor for extreme scalability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Upgrading from Airflow 1.10</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apache-airflow-introduction"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