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Blue Prism Foundation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private, instructor-led </w:t>
      </w:r>
      <w:r>
        <w:rPr>
          <w:rFonts w:ascii="Verdana" w:eastAsia="Verdana" w:hAnsi="Verdana" w:cs="Verdana"/>
          <w:b w:val="0"/>
          <w:sz w:val="24"/>
          <w:szCs w:val="24"/>
        </w:rPr>
        <w:t>Blue Prism Foundation training course teaches attendees the basic and advanced features of Blue Prism for RPA (Robotic Process Automation), including methodology, automation, roles and responsibilities, development/configuration processes,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will be conducted in a remote lab environment that Accelebrate will provide.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main things the students will need are a Google Chrome web browser and a stable Internet connection.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to check your connection will be sent in advance.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fundamental Blue Prism concepts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practical skills for an end-to-end Blue Prism 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Begin the process for attaining the official Blue Prism Developer Certification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Studio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a process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skills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validation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Decision stage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Calculation stage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items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Circular paths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play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next stage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Breakpoints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Collections and loops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Layers of logic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Pages for organization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Inputs and Outputs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Stepping and pages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Item visibility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Start-up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room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outputs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Business 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studio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 stage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Inputs and outputs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process layer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 Studio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business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modeler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Spying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 selection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Launch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Timeouts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 and detach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 inputs and outputs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Items as Inputs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 and resume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Throwing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Preserving the current exception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bubbling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blocks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 in practice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a screen capture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Case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Queue items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queue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Attempts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Pause and resume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Features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Safe stop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 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Choice stage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Warning thresholds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viewer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Process/business object grouping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and object 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 and import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manager – packages and releases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