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Desktop Apps with Rust and Tauri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RUST-106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Rust training course teaches attendees how to build desktop applications using Rust and Tauri to create UI elements such as windows, menus, and tray icons. Participants learn how to create dialogs, notifications, file system dialogs, and more.</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course can be taught with Leptos, React, Angular, Svelte, or Solid.js.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assumes prior experience with Rust, JavaScript, HTML, and CSS.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Rust training students receive comprehensive courseware covering all topics in the course. Courseware is distributed via GitHub through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Students need permission to install Rust and Visual Studio Code on their computers. Also, students will need permission to install Rust Crates and Visual Studio Extensions. Students will need a local instance of Postgresql or SQL Server installed on their computer (using Docker is acceptable). If students cannot configure a local development environment on their machines,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modern approaches to desktop app development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how to create desktop apps with Rust and a web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new desktop app using Tauri and a browser-based frontend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popular JS frameworks or Rust WASM frameworks with Tauri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UI elements such as windows, menus, and tray icons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a Tauri app to a database (PostgreSQL or SQL Server)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Connect a Tauri app to a REST API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Publish and distribute a Tauri app</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Desktop Apps with Tauri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Tauri?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it compare to Electron, Qt, and WinForms?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Tauri Project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with JavaScript or Rust-based browser UI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and Debug Tauri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Call Backend Rust Code from the Front-End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Rust Backend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 Rust Backend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 Arguments to Rust Backend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Return Data from Rust Backend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Handle Errors from Rust Backend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Rust Backend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 with App Parts from the Rust Backend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Window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AppHandle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Managed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UI Elements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Window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Menu</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Tray Icon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Splash Screen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Notification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Interacting with the Operating System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File System Dialog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File System Watcher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Database Programming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Postgresql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data from the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Modify data in the database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Tauri to a Database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Platform Specific Installers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Cross-Platform Compilation with CI/CD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Signing the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