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Employee Experience Platform Specialist (MS-080)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MOC-MS-080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Microsoft Viva</w:t>
        </w:r>
      </w:hyperlink>
      <w:r>
        <w:rPr>
          <w:rFonts w:ascii="Verdana" w:eastAsia="Verdana" w:hAnsi="Verdana" w:cs="Verdana"/>
          <w:b w:val="0"/>
          <w:sz w:val="20"/>
        </w:rPr>
        <w:t xml:space="preserve"> is an AI-driven platform that provides organizations with personalized insights and recommendations to foster employee satisfaction and productivity. Viva integrates other Microsoft applications and has four modules: Viva Connections, Viva Insights, Viva Learning, and Viva Topics.</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Official Course (MS-080), Employee Experience Platform Specialist training, teaches attendees how to build a culture of trust and collaboration using Microsoft Viva with Microsoft 365, Teams, and SharePoint. Attendees learn how to create and manage programs for new hire onboarding, professional development, staff recognition, employee retention,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general understanding of Microsoft 365, Microsoft Viva, Microsoft Teams, and SharePoint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employee experience concepts and methodologies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365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Microsoft Viva, Microsoft Teams, SharePoint, and Power Platform to design and manage employee experiences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requirements for designing experiences for employee onboarding, recognition, retention, and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solutions to meet these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with senior executive leadership, human resources, IT, and other departments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Continuously improve employee experiences based on data-driven insights and feedback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Digital Employee Experiences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the Microsoft Viva suite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Viva Connections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 for Viva Connections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Skilling and Growth Experiences with Viva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Featured Set of Content in Viva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Productivity and Well-Being Experiences with Viva Insights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Viva Topics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 Roles, Automation, and Training for Viva Topics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Role of an OKR (Objectives and Key Results) Champion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OKR Essentials with Viva Goals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icrosoft.com/en-us/microsoft-viva"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