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Defining Machine Learning Requirements and Acceptance Criteria Training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DATA-136</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Defining Machine Learning (ML) Requirements and Acceptance Criteria training course teaches attendees how to translate business requirements into technical specifications that ensure ML models are aligned with the needs of the business. Participants learn how to manage the entire ML project lifecycle (from defining the business goals to delivering the final product) and communicate effectively with technical and non-technical stakeholders.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Machine Learning Project Requirements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Detailed setup will be provided upon request.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and define clear business goals and objectives for Machine Learning projects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Elicit requirements from stakeholders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Translate business requirements into technical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acceptance criteria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Prioritize requirements and manage trade-offs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Collaborate and communicate effectively with stakeholders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best ML project management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Machine Learning for Product Managers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basics of machine learning and its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role of product management in machine learning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Thinking about success criteria in the context of experimentation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Business Goals and Objectives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the key business objectives and metrics for machine learning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Translating business goals into measurable outcomes.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Anticipating unknown outcomes in machine learning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Gathering Requirements for Machine Learning Projects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eliciting requirements from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Capturing and documenting requirements using user stories and use cases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Aligning Business Requirements with Technical Specifications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Translating business requirements into technical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Collaborating with data scientists and engineers to define technical specifications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Acceptance Criteria for Machine Learning Projects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importance of clear acceptance criteria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acceptance 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relevant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Differentiating success criteria for machine learning performance vs. customer value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Prioritizing Requirements and Managing Trade-offs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prioritization frameworks to rank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trade-offs between business goals, technical feasibility, and resource constraints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Collaboration and Communication in Machine Learning Projects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Effective communication between data professionals and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Avoiding scope creep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Communicating results from experimentation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Presenting requirements and acceptance criteria in a clear and concise manner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Applying Best Practices and Case Studies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Reviewing best practices for requirements definition and acceptance criteria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real-world case studies of successful machine learning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Workshop and Practical Exercises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Exercise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Presentations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Peer Review and Feedback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Instructor Review and Feedback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