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Intermediate Web Intelligence 4.3 Reporting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BO-114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Intermediate 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>® </w:t>
      </w:r>
      <w:r>
        <w:rPr>
          <w:rFonts w:ascii="Verdana" w:eastAsia="Verdana" w:hAnsi="Verdana" w:cs="Verdana"/>
          <w:b w:val="0"/>
          <w:sz w:val="20"/>
        </w:rPr>
        <w:t>4.3 Reporting training teaches attendees how to create different block structures, forms, cross table reports, complex conditions, charts, advanced cross tables,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Webi class may also be taught using version 4.2.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Need to train just 1 or 2 attendees? See a schedule and register for our Open Enrollment </w:t>
      </w:r>
      <w:hyperlink r:id="rId5" w:anchor="sap" w:history="1">
        <w:r>
          <w:rPr>
            <w:rFonts w:ascii="Verdana" w:eastAsia="Verdana" w:hAnsi="Verdana" w:cs="Verdana"/>
            <w:b w:val="0"/>
            <w:sz w:val="20"/>
          </w:rPr>
          <w:t>Web Intelligence Reporting Training for Individuals.</w:t>
        </w:r>
      </w:hyperlink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should have taken Accelebrate's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Introduction to Web Intelligence Reporting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the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 Intelligence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files and instructions for setting them up on your BusinessObjects server are provided. All attendees and the instructor will need access to the server during the training.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different block structures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variety of charts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complex conditions with prompts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complex crosstabs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formatting options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reporting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Input Controls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conditional formatting to cross table blocks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Drag and Drop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Turn Into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cross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Forms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Formatting Cross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Turn Into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Relative Positioning Blocks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Sectioned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Charts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 Into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Assign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Properties 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New Chart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Color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 Values Orientation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On Dimensions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Chart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Complex Conditions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Prompts/Saving as Variants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Default Values For Prompts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Filters Based On Cascading LOV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Multiple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Ands/Ors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Brackets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Crosstabs Basic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Blocks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Cross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Drag and Drop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 Into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Assign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Pivoting Via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Pivoting Via Structure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Row and Column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Removing/Replacing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Multiple Objects in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Effect of Adding Objects to the 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Inserting/Removing Objects in Body of Block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and Sectioned Reports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Breaking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 and Formula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Ranking: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Ranked Variable with Break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Rank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Sorting/Custom Sorting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on Headings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Filters Panel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Input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Utilizing Object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Summary Cells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Summary Cells to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Report to Local File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Conditional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Cell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Conditional Formatting to Cross table Body/Headers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and Reformatting Conditional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Different Types of Conditional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public-training-schedule" TargetMode="External" /><Relationship Id="rId6" Type="http://schemas.openxmlformats.org/officeDocument/2006/relationships/hyperlink" Target="file:////training/web-intelligence-reporting-introduction-4-3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