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22.12.0 -->
  <w:body>
    <w:p w:rsidR="00A77B3E">
      <w:r>
        <w:drawing>
          <wp:inline>
            <wp:extent cx="2538989" cy="1094234"/>
            <wp:docPr id="10000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
                    <pic:cNvPicPr>
                      <a:picLocks noChangeAspect="1"/>
                    </pic:cNvPicPr>
                  </pic:nvPicPr>
                  <pic:blipFill>
                    <a:blip xmlns:r="http://schemas.openxmlformats.org/officeDocument/2006/relationships" r:embed="rId4"/>
                    <a:stretch>
                      <a:fillRect/>
                    </a:stretch>
                  </pic:blipFill>
                  <pic:spPr>
                    <a:xfrm>
                      <a:off x="0" y="0"/>
                      <a:ext cx="2538989" cy="1094234"/>
                    </a:xfrm>
                    <a:prstGeom prst="rect">
                      <a:avLst/>
                    </a:prstGeom>
                  </pic:spPr>
                </pic:pic>
              </a:graphicData>
            </a:graphic>
          </wp:inline>
        </w:drawing>
      </w:r>
    </w:p>
    <w:p w:rsidR="00A77B3E"/>
    <w:p w:rsidR="00A77B3E">
      <w:pPr>
        <w:keepNext/>
        <w:spacing w:after="200"/>
        <w:rPr>
          <w:rFonts w:ascii="Verdana" w:eastAsia="Verdana" w:hAnsi="Verdana" w:cs="Verdana"/>
          <w:b/>
          <w:sz w:val="28"/>
        </w:rPr>
      </w:pPr>
      <w:r>
        <w:rPr>
          <w:rFonts w:ascii="Verdana" w:eastAsia="Verdana" w:hAnsi="Verdana" w:cs="Verdana"/>
          <w:b/>
          <w:sz w:val="28"/>
        </w:rPr>
        <w:t>Mature Agile Team Workshop</w:t>
      </w:r>
    </w:p>
    <w:p w:rsidR="00A77B3E">
      <w:pPr>
        <w:keepNext/>
        <w:spacing w:after="200"/>
        <w:rPr>
          <w:rFonts w:ascii="Verdana" w:eastAsia="Verdana" w:hAnsi="Verdana" w:cs="Verdana"/>
          <w:b w:val="0"/>
          <w:sz w:val="17"/>
        </w:rPr>
      </w:pPr>
      <w:r>
        <w:rPr>
          <w:rFonts w:ascii="Verdana" w:eastAsia="Verdana" w:hAnsi="Verdana" w:cs="Verdana"/>
          <w:b/>
          <w:sz w:val="17"/>
        </w:rPr>
        <w:t xml:space="preserve">Course Number: </w:t>
      </w:r>
      <w:r>
        <w:rPr>
          <w:rFonts w:ascii="Verdana" w:eastAsia="Verdana" w:hAnsi="Verdana" w:cs="Verdana"/>
          <w:b w:val="0"/>
          <w:sz w:val="17"/>
        </w:rPr>
        <w:t>AGL-158</w:t>
        <w:br/>
      </w:r>
      <w:r>
        <w:rPr>
          <w:rFonts w:ascii="Verdana" w:eastAsia="Verdana" w:hAnsi="Verdana" w:cs="Verdana"/>
          <w:b/>
          <w:sz w:val="17"/>
        </w:rPr>
        <w:t xml:space="preserve">Duration: </w:t>
      </w:r>
      <w:r>
        <w:rPr>
          <w:rFonts w:ascii="Verdana" w:eastAsia="Verdana" w:hAnsi="Verdana" w:cs="Verdana"/>
          <w:b w:val="0"/>
          <w:sz w:val="17"/>
        </w:rPr>
        <w:t>2 days</w:t>
      </w:r>
    </w:p>
    <w:p w:rsidR="00A77B3E">
      <w:pPr>
        <w:keepNext/>
        <w:spacing w:after="200"/>
        <w:rPr>
          <w:rFonts w:ascii="Verdana" w:eastAsia="Verdana" w:hAnsi="Verdana" w:cs="Verdana"/>
          <w:b/>
          <w:sz w:val="20"/>
        </w:rPr>
      </w:pPr>
      <w:r>
        <w:rPr>
          <w:rFonts w:ascii="Verdana" w:eastAsia="Verdana" w:hAnsi="Verdana" w:cs="Verdana"/>
          <w:b/>
          <w:sz w:val="20"/>
        </w:rPr>
        <w:t>Overview</w:t>
      </w:r>
    </w:p>
    <w:p w:rsidR="00A77B3E">
      <w:pPr>
        <w:keepNext w:val="0"/>
        <w:spacing w:before="0" w:after="0"/>
        <w:rPr>
          <w:rFonts w:ascii="Verdana" w:eastAsia="Verdana" w:hAnsi="Verdana" w:cs="Verdana"/>
          <w:b w:val="0"/>
          <w:sz w:val="20"/>
        </w:rPr>
      </w:pPr>
      <w:r>
        <w:rPr>
          <w:rFonts w:ascii="Verdana" w:eastAsia="Verdana" w:hAnsi="Verdana" w:cs="Verdana"/>
          <w:b w:val="0"/>
          <w:sz w:val="20"/>
        </w:rPr>
        <w:t>This advanced workshop is designed for Agile teams who have been practicing Agile for at least a year and want a deep dive session that explores the unique challenges they are facing at this stage of their maturity. The activities and topics covered are customized to each team with a goal of filling the immediate gaps.</w:t>
      </w:r>
    </w:p>
    <w:p w:rsidR="00A77B3E">
      <w:pPr>
        <w:keepNext w:val="0"/>
        <w:spacing w:before="0" w:after="0"/>
        <w:rPr>
          <w:rFonts w:ascii="Verdana" w:eastAsia="Verdana" w:hAnsi="Verdana" w:cs="Verdana"/>
          <w:b w:val="0"/>
          <w:sz w:val="20"/>
        </w:rPr>
      </w:pPr>
      <w:r>
        <w:rPr>
          <w:rFonts w:ascii="Verdana" w:eastAsia="Verdana" w:hAnsi="Verdana" w:cs="Verdana"/>
          <w:b w:val="0"/>
          <w:sz w:val="20"/>
        </w:rPr>
        <w:t>This workshop includes the Agile Maturity Model team assessment so that the team and coach have clear visibility into their top strengths, gaps and growth areas. This workshop is completely customized to fit your team’s needs.</w:t>
      </w:r>
    </w:p>
    <w:p w:rsidR="00A77B3E">
      <w:pPr>
        <w:keepNext w:val="0"/>
        <w:spacing w:before="0" w:after="0"/>
        <w:rPr>
          <w:rFonts w:ascii="Verdana" w:eastAsia="Verdana" w:hAnsi="Verdana" w:cs="Verdana"/>
          <w:b w:val="0"/>
          <w:sz w:val="20"/>
        </w:rPr>
      </w:pPr>
      <w:r>
        <w:rPr>
          <w:rFonts w:ascii="Verdana" w:eastAsia="Verdana" w:hAnsi="Verdana" w:cs="Verdana"/>
          <w:b w:val="0"/>
          <w:sz w:val="20"/>
        </w:rPr>
        <w:t>You use YOUR own team’s challenges throughout the course. At the end of this course, the team develops an actionable growth plan to move to the next level of maturity.</w:t>
      </w:r>
    </w:p>
    <w:p w:rsidR="00A77B3E">
      <w:pPr>
        <w:keepNext w:val="0"/>
        <w:spacing w:before="0" w:after="0"/>
        <w:rPr>
          <w:rFonts w:ascii="Verdana" w:eastAsia="Verdana" w:hAnsi="Verdana" w:cs="Verdana"/>
          <w:b w:val="0"/>
          <w:sz w:val="20"/>
        </w:rPr>
      </w:pPr>
      <w:r>
        <w:rPr>
          <w:rFonts w:ascii="Verdana" w:eastAsia="Verdana" w:hAnsi="Verdana" w:cs="Verdana"/>
          <w:b/>
          <w:bCs/>
          <w:sz w:val="20"/>
        </w:rPr>
        <w:t>Note:</w:t>
      </w:r>
      <w:r>
        <w:rPr>
          <w:rFonts w:ascii="Verdana" w:eastAsia="Verdana" w:hAnsi="Verdana" w:cs="Verdana"/>
          <w:b w:val="0"/>
          <w:sz w:val="20"/>
        </w:rPr>
        <w:t xml:space="preserve"> This course is capped at 1 team of 9 people, and includes 2 instructors.</w:t>
      </w:r>
    </w:p>
    <w:p w:rsidR="00A77B3E">
      <w:pPr>
        <w:keepNext/>
        <w:spacing w:before="200" w:after="200"/>
        <w:rPr>
          <w:rFonts w:ascii="Verdana" w:eastAsia="Verdana" w:hAnsi="Verdana" w:cs="Verdana"/>
          <w:b/>
          <w:sz w:val="20"/>
        </w:rPr>
      </w:pPr>
      <w:r>
        <w:rPr>
          <w:rFonts w:ascii="Verdana" w:eastAsia="Verdana" w:hAnsi="Verdana" w:cs="Verdana"/>
          <w:b/>
          <w:sz w:val="20"/>
        </w:rPr>
        <w:t>Prerequisites</w:t>
      </w:r>
    </w:p>
    <w:p w:rsidR="00A77B3E">
      <w:pPr>
        <w:keepNext w:val="0"/>
        <w:spacing w:before="0" w:after="0"/>
        <w:rPr>
          <w:rFonts w:ascii="Verdana" w:eastAsia="Verdana" w:hAnsi="Verdana" w:cs="Verdana"/>
          <w:b w:val="0"/>
          <w:sz w:val="20"/>
        </w:rPr>
      </w:pPr>
      <w:r>
        <w:rPr>
          <w:rFonts w:ascii="Verdana" w:eastAsia="Verdana" w:hAnsi="Verdana" w:cs="Verdana"/>
          <w:b w:val="0"/>
          <w:sz w:val="20"/>
        </w:rPr>
        <w:t>The Advanced Agile training is intended to fine-tune the processes that your teams are already running. Therefore, attendees should include all Scrum team members, including Scrum masters, product owners, development teams, QA, and others.</w:t>
      </w:r>
    </w:p>
    <w:p w:rsidR="00A77B3E">
      <w:pPr>
        <w:keepNext/>
        <w:spacing w:before="200" w:after="200"/>
        <w:rPr>
          <w:rFonts w:ascii="Verdana" w:eastAsia="Verdana" w:hAnsi="Verdana" w:cs="Verdana"/>
          <w:b/>
          <w:sz w:val="20"/>
        </w:rPr>
      </w:pPr>
      <w:r>
        <w:rPr>
          <w:rFonts w:ascii="Verdana" w:eastAsia="Verdana" w:hAnsi="Verdana" w:cs="Verdana"/>
          <w:b/>
          <w:sz w:val="20"/>
        </w:rPr>
        <w:t>Materials</w:t>
      </w:r>
    </w:p>
    <w:p w:rsidR="00A77B3E">
      <w:pPr>
        <w:keepNext w:val="0"/>
        <w:spacing w:before="0" w:after="0"/>
        <w:rPr>
          <w:rFonts w:ascii="Verdana" w:eastAsia="Verdana" w:hAnsi="Verdana" w:cs="Verdana"/>
          <w:b w:val="0"/>
          <w:sz w:val="20"/>
        </w:rPr>
      </w:pPr>
      <w:r>
        <w:rPr>
          <w:rFonts w:ascii="Verdana" w:eastAsia="Verdana" w:hAnsi="Verdana" w:cs="Verdana"/>
          <w:b w:val="0"/>
          <w:sz w:val="20"/>
        </w:rPr>
        <w:t>All attendees receive comprehensive courseware.</w:t>
      </w:r>
    </w:p>
    <w:p w:rsidR="00A77B3E">
      <w:pPr>
        <w:keepNext/>
        <w:spacing w:before="200" w:after="200"/>
        <w:rPr>
          <w:rFonts w:ascii="Verdana" w:eastAsia="Verdana" w:hAnsi="Verdana" w:cs="Verdana"/>
          <w:b/>
          <w:sz w:val="20"/>
        </w:rPr>
      </w:pPr>
      <w:r>
        <w:rPr>
          <w:rFonts w:ascii="Verdana" w:eastAsia="Verdana" w:hAnsi="Verdana" w:cs="Verdana"/>
          <w:b/>
          <w:sz w:val="20"/>
        </w:rPr>
        <w:t>Software Needed on Each Student PC</w:t>
      </w:r>
    </w:p>
    <w:p w:rsidR="00A77B3E">
      <w:pPr>
        <w:keepNext w:val="0"/>
        <w:spacing w:before="0" w:after="0"/>
        <w:rPr>
          <w:rFonts w:ascii="Verdana" w:eastAsia="Verdana" w:hAnsi="Verdana" w:cs="Verdana"/>
          <w:b w:val="0"/>
          <w:sz w:val="20"/>
        </w:rPr>
      </w:pPr>
      <w:r>
        <w:rPr>
          <w:rFonts w:ascii="Verdana" w:eastAsia="Verdana" w:hAnsi="Verdana" w:cs="Verdana"/>
          <w:b w:val="0"/>
          <w:sz w:val="20"/>
        </w:rPr>
        <w:t>For in-person deliveries, attendees do not need computers for this course. We will provide full classroom setup instructions that will include seating in small groups, with supplies such as flipcharts, sticky notes, markers, and pens for the attendees and a projector and Internet connection for the instructor's laptop.</w:t>
      </w:r>
    </w:p>
    <w:p w:rsidR="00A77B3E">
      <w:pPr>
        <w:keepNext w:val="0"/>
        <w:spacing w:before="0" w:after="0"/>
        <w:rPr>
          <w:rFonts w:ascii="Verdana" w:eastAsia="Verdana" w:hAnsi="Verdana" w:cs="Verdana"/>
          <w:b w:val="0"/>
          <w:sz w:val="20"/>
        </w:rPr>
      </w:pPr>
      <w:r>
        <w:rPr>
          <w:rFonts w:ascii="Verdana" w:eastAsia="Verdana" w:hAnsi="Verdana" w:cs="Verdana"/>
          <w:b w:val="0"/>
          <w:sz w:val="20"/>
        </w:rPr>
        <w:t>Online deliveries for this interactive training will use an online meeting platform (such as Zoom, WebEx, GoTo, or Teams) to have face-to-face contact online, including use of breakout rooms for group activities.</w:t>
      </w:r>
    </w:p>
    <w:p w:rsidR="00A77B3E">
      <w:pPr>
        <w:keepNext/>
        <w:spacing w:before="200" w:after="200"/>
        <w:rPr>
          <w:rFonts w:ascii="Verdana" w:eastAsia="Verdana" w:hAnsi="Verdana" w:cs="Verdana"/>
          <w:b/>
          <w:sz w:val="20"/>
        </w:rPr>
      </w:pPr>
      <w:r>
        <w:rPr>
          <w:rFonts w:ascii="Verdana" w:eastAsia="Verdana" w:hAnsi="Verdana" w:cs="Verdana"/>
          <w:b/>
          <w:sz w:val="20"/>
        </w:rPr>
        <w:t>Objectives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Improve clarity regarding the roles and expectations of the team and their leadership</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Learn methods for improving estimating and planning</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Improve pre-planning activities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Dig deeper into team dynamic and ‘layer below the surface’ issues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Identifying solutions to common team allocation and multitasking problems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Identifying key skill gaps within the team and developing a skills roadmap</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Gain alignment and common understanding of the Agile lifecycle end-to-end</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Identifying key Agile engineering gaps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Learning about stable teams and how work should flow through to the teams</w:t>
      </w:r>
    </w:p>
    <w:p w:rsidR="00A77B3E">
      <w:pPr>
        <w:keepNext/>
        <w:spacing w:before="200" w:after="200"/>
        <w:rPr>
          <w:rFonts w:ascii="Verdana" w:eastAsia="Verdana" w:hAnsi="Verdana" w:cs="Verdana"/>
          <w:b/>
          <w:sz w:val="20"/>
        </w:rPr>
      </w:pPr>
      <w:r>
        <w:rPr>
          <w:rFonts w:ascii="Verdana" w:eastAsia="Verdana" w:hAnsi="Verdana" w:cs="Verdana"/>
          <w:b/>
          <w:sz w:val="20"/>
        </w:rPr>
        <w:t>Outline</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Introduction</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Assessment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Individual Members Respond to the Online Agile Maturity Model</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Assess Results – Strengths Weakness Opportunities and Threats Team Assessment</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Understand Root Causes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Establish and Prioritize Items to Address in Workshop</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Team Learning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Discussions and Exercises to Address Items Identified During Assessment</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Conclusion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Review Changes to Process and/or Team Behaviors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Develop SMART Objectives for Next 90 Days</w:t>
      </w:r>
    </w:p>
    <w:p w:rsidR="00A77B3E">
      <w:pPr>
        <w:keepNext w:val="0"/>
        <w:spacing w:before="200" w:after="200"/>
        <w:rPr>
          <w:rFonts w:ascii="Verdana" w:eastAsia="Verdana" w:hAnsi="Verdana" w:cs="Verdana"/>
          <w:b w:val="0"/>
          <w:sz w:val="20"/>
        </w:rPr>
      </w:pPr>
    </w:p>
    <w:sectPr>
      <w:footerReference w:type="default" r:id="rId5"/>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rPr>
        <w:rFonts w:ascii="Times New Roman" w:eastAsia="Times New Roman" w:hAnsi="Times New Roman" w:cs="Times New Roman"/>
        <w:sz w:val="20"/>
      </w:rPr>
    </w:pPr>
    <w:r>
      <w:rPr>
        <w:rFonts w:ascii="Times New Roman" w:eastAsia="Times New Roman" w:hAnsi="Times New Roman" w:cs="Times New Roman"/>
        <w:sz w:val="20"/>
      </w:rPr>
      <w:t>Copyright ©2003-2024 Accelebrate, LLC. Some outlines may contain content from our courseware partners; such content is protected by these partners' copyrights. All trademarks are owned by their respective owners.</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00000002"/>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