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Blue Prism RPA Manager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RPA-106</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Blue Prism RPA Manager training course teaches attendees the benefits of automation and how to evaluate the organization's business cases for RPA and ROM (Robotic Operating Model). Attendees learn how to set up an RPA organization and COE (Centre of Excellence), prioritize different process candidates, build an automation roadmap,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RPA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class will be conducted in a remote lab environment that Accelebrate will provide.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main things the students will need are a Google Chrome web browser and a stable Internet connection.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 email with detailed instructions to check your connection will be sent in advance.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RPA fundamentals starting from the definition of RPA and digital workforce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benefits that can be achieved using RPA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Robotic Operating Model (ROM) and the typical RPA project lifecycle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requirements for RPA implementation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RPA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RPA &amp; digital workforce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Where the digital workforce sits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Partnership between business and 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Difference between RPA and traditional IT project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RPA Business Case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benefits of RPA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impacts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required investments and typical costs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 of an indicative business case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RPA Technology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Blue Prism ecosystem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RPA IT infrastructure and security requirements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 &amp; maintenance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 of Blue Prism platform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RPA ROM (Robotic Operating Model), Project Roadmap, and Workstreams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ROM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 project roadmap and workstreams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RPA project and its life cycle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a typical RPA project roadmap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RPA Organization and Centre of Excellence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Vision, approach and due diligence (what is a suitable RPA and digital workforce vision and strategy for the organization and how to define 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Centre of Excellence (COE) design and key considerations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Organization design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RPA Roles and onboarding requirements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Technology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management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