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12.0 -->
  <w:body>
    <w:p w:rsidR="00A77B3E">
      <w:r>
        <w:drawing>
          <wp:inline>
            <wp:extent cx="2538989" cy="1094234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38989" cy="1094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B3E"/>
    <w:p w:rsidR="00A77B3E">
      <w:pPr>
        <w:keepNext/>
        <w:spacing w:after="200"/>
        <w:rPr>
          <w:rFonts w:ascii="Verdana" w:eastAsia="Verdana" w:hAnsi="Verdana" w:cs="Verdana"/>
          <w:b/>
          <w:sz w:val="28"/>
        </w:rPr>
      </w:pPr>
      <w:r>
        <w:rPr>
          <w:rFonts w:ascii="Verdana" w:eastAsia="Verdana" w:hAnsi="Verdana" w:cs="Verdana"/>
          <w:b/>
          <w:sz w:val="28"/>
        </w:rPr>
        <w:t>Enterprise Linux Security Administration</w:t>
      </w:r>
    </w:p>
    <w:p w:rsidR="00A77B3E">
      <w:pPr>
        <w:keepNext/>
        <w:spacing w:after="200"/>
        <w:rPr>
          <w:rFonts w:ascii="Verdana" w:eastAsia="Verdana" w:hAnsi="Verdana" w:cs="Verdana"/>
          <w:b w:val="0"/>
          <w:sz w:val="17"/>
        </w:rPr>
      </w:pPr>
      <w:r>
        <w:rPr>
          <w:rFonts w:ascii="Verdana" w:eastAsia="Verdana" w:hAnsi="Verdana" w:cs="Verdana"/>
          <w:b/>
          <w:sz w:val="17"/>
        </w:rPr>
        <w:t xml:space="preserve">Course Number: </w:t>
      </w:r>
      <w:r>
        <w:rPr>
          <w:rFonts w:ascii="Verdana" w:eastAsia="Verdana" w:hAnsi="Verdana" w:cs="Verdana"/>
          <w:b w:val="0"/>
          <w:sz w:val="17"/>
        </w:rPr>
        <w:t>LNX-122</w:t>
        <w:br/>
      </w:r>
      <w:r>
        <w:rPr>
          <w:rFonts w:ascii="Verdana" w:eastAsia="Verdana" w:hAnsi="Verdana" w:cs="Verdana"/>
          <w:b/>
          <w:sz w:val="17"/>
        </w:rPr>
        <w:t xml:space="preserve">Duration: </w:t>
      </w:r>
      <w:r>
        <w:rPr>
          <w:rFonts w:ascii="Verdana" w:eastAsia="Verdana" w:hAnsi="Verdana" w:cs="Verdana"/>
          <w:b w:val="0"/>
          <w:sz w:val="17"/>
        </w:rPr>
        <w:t>5 days</w:t>
      </w:r>
    </w:p>
    <w:p w:rsidR="00A77B3E">
      <w:pPr>
        <w:keepNext/>
        <w:spacing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Overview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This Enterprise Linux Security Administration training course teaches attendees how to properly secure machines running the Linux operating system. Students gain an excellent understanding of potential security vulnerabilities and learn a broad range of general hardening techniques.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NOTE: This class can be taught using the Linux distribution of your choice.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Prerequisites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This class covers advanced security topics and is intended for experienced systems administrators. Candidates should have current Linux or UNIX systems administration experience equivalent to Accelebrate’s </w:t>
      </w:r>
      <w:hyperlink r:id="rId5" w:history="1">
        <w:r>
          <w:rPr>
            <w:rFonts w:ascii="Verdana" w:eastAsia="Verdana" w:hAnsi="Verdana" w:cs="Verdana"/>
            <w:b w:val="0"/>
            <w:sz w:val="20"/>
          </w:rPr>
          <w:t>Linux Fundamentals</w:t>
        </w:r>
      </w:hyperlink>
      <w:r>
        <w:rPr>
          <w:rFonts w:ascii="Verdana" w:eastAsia="Verdana" w:hAnsi="Verdana" w:cs="Verdana"/>
          <w:b w:val="0"/>
          <w:sz w:val="20"/>
        </w:rPr>
        <w:t xml:space="preserve">, </w:t>
      </w:r>
      <w:hyperlink r:id="rId6" w:history="1">
        <w:r>
          <w:rPr>
            <w:rFonts w:ascii="Verdana" w:eastAsia="Verdana" w:hAnsi="Verdana" w:cs="Verdana"/>
            <w:b w:val="0"/>
            <w:sz w:val="20"/>
          </w:rPr>
          <w:t>Enterprise Linux Systems Administration</w:t>
        </w:r>
      </w:hyperlink>
      <w:r>
        <w:rPr>
          <w:rFonts w:ascii="Verdana" w:eastAsia="Verdana" w:hAnsi="Verdana" w:cs="Verdana"/>
          <w:b w:val="0"/>
          <w:sz w:val="20"/>
        </w:rPr>
        <w:t xml:space="preserve">, and </w:t>
      </w:r>
      <w:hyperlink r:id="rId7" w:history="1">
        <w:r>
          <w:rPr>
            <w:rFonts w:ascii="Verdana" w:eastAsia="Verdana" w:hAnsi="Verdana" w:cs="Verdana"/>
            <w:b w:val="0"/>
            <w:sz w:val="20"/>
          </w:rPr>
          <w:t>Enterprise Linux Network Services</w:t>
        </w:r>
      </w:hyperlink>
      <w:r>
        <w:rPr>
          <w:rFonts w:ascii="Verdana" w:eastAsia="Verdana" w:hAnsi="Verdana" w:cs="Verdana"/>
          <w:b w:val="0"/>
          <w:sz w:val="20"/>
        </w:rPr>
        <w:t xml:space="preserve"> courses.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Materials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All Linux training attendees receive comprehensive courseware.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Software Needed on Each Student PC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Attendees will not need to install any software on their computer for this class. The class will be conducted in a remote environment that Accelebrate will provide; students will only need a local computer with a web browser and a stable Internet connection. Any recent version of Microsoft Edge, Mozilla Firefox, or Google Chrome will be fine.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Objectives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Gain an excellent understanding of potential security vulnerabilities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Packet filtering, password policies, and file integrity checking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How to audit existing machines and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How to securely deploy new network services.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How to use advanced security technologies such as Kerberos and SELinux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Outline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introduction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Security Concepts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Basic Security Principles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RHEL7 Default Install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RHEL7 Firewall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SLES12 Default Install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SUSE Basic Firewall Configuration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SLES12: File Security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Minimization – Discovery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Service Discovery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Hardening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Security Concepts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Scanning, Probing, and Mapping Vulnerabilities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Security Environment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Stealth Reconnaissance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WHOIS database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Interrogating DNS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Discovering Hosts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Discovering Reachable Services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Reconnaissance with SNMP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Discovery of RPC Services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Enumerating NFS Shares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Nessus/OpenVAS Insecurity Scanner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Configuring OpenVAS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Intrusion Detection Systems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Snort Rules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Writing Snort Rules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Password Security and PAM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Unix Passwords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Password Aging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Auditing Passwords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PAM Overview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PAM Module Types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PAM Order of Processing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PAM Control Statements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PAM Modules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pam_unix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pam_cracklib.so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pam_pwcheck.so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pam_env.so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pam_xauth.so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pam_tally2.so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pam_wheel.so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pam_limits.so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pam_nologin.so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pam_deny.so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pam_warn.so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pam_securetty.so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pam_time.so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pam_access.so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pam_listfile.so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pam_lastlog.so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pam_console.so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Secure Network Time Protocol (NTP)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Importance of Time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Hardware and System Clock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Time Measurements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NTP Terms and Definitions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Synchronization Methods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NTP Evolution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Time Server Hierarchy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Operational Modes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NTP Clients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Configuring NTP Clients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Configuring NTP Servers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Securing NTP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NTP Packet Integrity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Useful NTP Commands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Kerberos Concepts and Components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Common Security Problems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Account Proliferation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Kerberos Solution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Kerberos History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Kerberos Implementations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Kerberos Concepts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Kerberos Principals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Kerberos Safeguards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Kerberos Components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Authentication Process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Identification Types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Logging In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Gaining Privileges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Using Privileges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Kerberos Components and the KDC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Kerberized Services Review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KDC Server Daemons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Configuration Files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Utilities Overview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Implementing Kerberos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Plan Topology and Implementation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Kerberos 5 Client Software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Kerberos 5 Server Software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Synchronize Clocks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Create Master KDC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Configuring the Master KDC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KDC Logging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Kerberos Realm Defaults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Specifying [realms]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Specifying [domain_realm]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Allow Administrative Access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Create KDC Databases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Create Administrators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Install Keys for Services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Start Services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Add Host Principals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Add Common Service Principals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Configure Slave KDCs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Create Principals for Slaves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Define Slaves as KDCs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Copy Configuration to Slaves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Install Principals on Slaves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Synchronization of Database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Propagate Data to Slaves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Create Stash on Slaves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Start Slave Daemons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Client Configuration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Install krb5.conf on Clients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Client PAM Configuration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Install Client Host Keys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Administering and Using Kerberos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Administrative Tasks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Key Tables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Managing Keytabs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Managing Principals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Viewing Principals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Adding, Deleting, and Modifying Principals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Principal Policy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Overall Goals for Users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Signing Into Kerberos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Ticket types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Viewing Tickets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Removing Tickets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Passwords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Changing Passwords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Giving Others Access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Using Kerberized Services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Kerberized FTP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Enabling Kerberized Services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OpenSSH and Kerberos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Securing the Filesystem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Filesystem Mount Options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NFS Properties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NFS Export Option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NFSv4 and GSSAPI Auth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Implementing NFSv4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Implementing Kerberos with NFS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GPG – GNU Privacy Guard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File Encryption with OpenSSL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File Encryption With encfs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Linux Unified Key Setup (LUKS)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Aide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Host Intrusion Detection Systems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Using RPM as a HIDS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Introduction to AIDE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AIDE Installation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AIDE Policies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AIDE Usage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Accountability with Kernel Auditd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Accountability and Auditing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Simple Session Auditing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Simple Process Accounting &amp; Command History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Kernel-Level Auditing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Configuring the Audit Daemon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Controlling Kernel Audit System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Creating Audit Rules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Searching Audit Logs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Generating Audit Log Reports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Audit Log Analysis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Selinux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DAC vs. MAC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Shortcomings of Traditional Unix Security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AppArmor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SELinux Goals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SELinux Evolution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SELinux Modes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Gathering SELinux Information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SELinux Virtual Filesystem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SELinux Contexts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Managing Contexts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SELinux Policy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Choosing an SELinux Policy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Policy Layout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Tuning and Adapting Policy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Booleans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Permissive Domains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Managing File Context Database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Managing Port Contexts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SELinux Policy Tools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Examining Policy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SELinux Troubleshooting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SELinux Troubleshooting Continued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Securing Apache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Apache Overview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httpd.conf – Server Settings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Configuring CGI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Turning Off Unneeded Modules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Delegating Administration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Apache Access Controls (mod_access)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HTTP User Authentication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Standard Auth Modules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HTTP Digest Authentication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TLS Using mod_ssl.so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Authentication via SQL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Authentication via LDAP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Authentication via Kerberos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Scrubbing HTTP Headers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Metering HTTP Bandwidth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Securing PostgreSQL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PostgreSQL Overview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PostgreSQL Default Config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Configuring TLS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Client Authentication Basics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Advanced Authentication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Ident-based Authentication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Securing Email Systems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SMTP Implementations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Security Considerations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chrooting Postfix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Email with GSSAPI/Kerberos Auth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Conclusion</w:t>
      </w:r>
    </w:p>
    <w:p w:rsidR="00A77B3E">
      <w:pPr>
        <w:keepNext w:val="0"/>
        <w:spacing w:before="200" w:after="200"/>
        <w:rPr>
          <w:rFonts w:ascii="Verdana" w:eastAsia="Verdana" w:hAnsi="Verdana" w:cs="Verdana"/>
          <w:b w:val="0"/>
          <w:sz w:val="20"/>
        </w:rPr>
      </w:pPr>
    </w:p>
    <w:sectPr>
      <w:foot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  <w:rPr>
        <w:rFonts w:ascii="Times New Roman" w:eastAsia="Times New Roman" w:hAnsi="Times New Roman" w:cs="Times New Roman"/>
        <w:sz w:val="20"/>
      </w:rPr>
    </w:pPr>
    <w:r>
      <w:rPr>
        <w:rFonts w:ascii="Times New Roman" w:eastAsia="Times New Roman" w:hAnsi="Times New Roman" w:cs="Times New Roman"/>
        <w:sz w:val="20"/>
      </w:rPr>
      <w:t>Copyright ©2003-2024 Accelebrate, LLC. Some outlines may contain content from our courseware partners; such content is protected by these partners' copyrights. All trademarks are owned by their respective owners.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yperlink" Target="file:////training/linux-fundamentals" TargetMode="External" /><Relationship Id="rId6" Type="http://schemas.openxmlformats.org/officeDocument/2006/relationships/hyperlink" Target="file:////training/enterprise-linux-system-administration" TargetMode="External" /><Relationship Id="rId7" Type="http://schemas.openxmlformats.org/officeDocument/2006/relationships/hyperlink" Target="file:////training/enterprise-linux-network-services" TargetMode="External" /><Relationship Id="rId8" Type="http://schemas.openxmlformats.org/officeDocument/2006/relationships/footer" Target="footer1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