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MATLAB Data Visualization and Charting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MTLB-108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this MATLAB Data Visualization and Charting training course, attendees learn how to display and visualize data from different formats, including numeric, time-series, categorical, geographic, images, movies, and more. Students learn MATLAB’s numerous charting and presentation options and various formats. In addition, participants learn about design principles, compatibility considerations across MATLAB releases, and aspects of run-time performance.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be comfortable using the MATLAB environment. No prior programming experience or familiarity is assumed for this course. However, familiarity with MATLAB scripting/programming would be helpful.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MATLAB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MATLAB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alternative methods for presenting data and analysis results in MATLAB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and when to use different MATLAB graph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good design principles for clear visualization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how to manipulate and customize graphs and images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create and display images and movies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store and reuse charts and images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specialized chart types (geo bubbles, heatmaps, etc.)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MATLAB Data Visualization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 of MATLAB visualization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Tradeoff considerations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design principles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MATLAB graphics evolution and roadmap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Displaying Data in Graphs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 of 2D, 2.5D, and 3D graphs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graphs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Colormaps and colorbars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Plot annotations and data tips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Legends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zoom, pan, lighting, rotation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Patches and transparency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NaNs as a plotting technique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Extracting data from existing 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multiple figure 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Sub-plots and stacked plots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Programmatic MATLAB Graphics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inspector tool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Figure, axes, and plot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Interactive vs. programmatic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graphic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the displayed data-tips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built-in graphics with customized charts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figures &amp; 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an m-file to recreate a graph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plots in run-time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considerations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Images and Movies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Loading and displaying images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manipulations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Animating 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displaying movies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