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SharePoint Online Branding (MCC-55281)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MCC-55281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private SharePoint Online Branding (MCC-55281) training course teaches attendees how to use non-code options for branding SharePoint Online sites, including adding logos, theming, conditional formatting,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must have experience managing a site in SharePoint Online, including creating sites, apps, and working with content in a site.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training students receive Microsoft official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computers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variations in SharePoint Online's user interfaces such as classic and modern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out-of-the-box customizations for themes, logos, headers, footers, menu layouts, and more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columns and views in lists and libraries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Operate Power Apps for customizing forms in SharePoint Online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 variety of tools for conditioning SharePoint's themes and pages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features such as site designs and hub sites to deploy customizations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Branding in SharePoint Online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 of branding in SharePoint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SharePoint?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was SharePoint branded in the past?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sites and master pages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SharePoint Designer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Live SharePoint publishing sites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SharePoint’s journey to the cloud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change in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 vs classic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tools may you need?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your company branding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Modern Themes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 from classic to modern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themes in team and communication sites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site logos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Headers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Mega menus and cascading menus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 images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Footers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themes with hub sites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hub sites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to hub sites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an organizational custom theme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Custom Themes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SharePoint Designer with modern pages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SharePoint Designer 2013 prerequisites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SharePoint Designer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to Sites and Pages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modern pages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theme designer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overview of the theme designer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your new theme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themes using PowerShell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SharePoint and sign 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and removing a custom theme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themes with Site Designs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Customizing Lists and Libraries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JSON to lists and libraries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design mode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apply formatting to columns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choices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formatting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branding with formatting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advanced mode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 JSON code segments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Schemas and branding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clickable actions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add icons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people and hover cards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Further samples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Power Apps in lists and libraries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form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Brandable elements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Removing a custom form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