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Sitefinity for Administrators and Designers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STFN-100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Sitefinity for Administrators and Designers training course teaches attendees how to use Sitefinity to create custom websites. Participants learn how to customize the workspace and manage their website by controlling permissions, workflow, and notifications. In addition, students learn how to manage their website's lifecycle, from publication and scheduling to expiration and archiving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Sitefinity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Sitefinity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website and use the Sitefinity UI to create and build web pages, add custom fields, store media,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Carry out administrative tasks, including assigning user roles and designating permissions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the content lifecycle (content creation, approval/workflow, publication schedule, and expiration to archiving)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Adopt an HTML5/JavaScript template and theme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Style your website and pages using Cascading Style Sheets (CSS) in Sitefinity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Load websites into Visual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master pages (Web Forms) and Razor syntax for MVC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different database choices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their website to Azure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 database choices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Tour of the Sitefinity User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Out-Of-The-Box Content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Deliver news, blogs, events, images, documents, video, or any generic content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New Custom Fields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images, documents, files, and more in one central location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Custom Web Pages Using Drag and Drop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Adopting an HTML5/JS 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Versioning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Keep track of editing change dates, status, and authors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Roles and Permissions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the Content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creation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Approval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publication and expiration to archiving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Adding Themes and Styles to Websites and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Cascading Style Sheets (CSS) in Sitefinity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Loading Websites into Visual Studio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Master Pages (Web Forms) and Razor Syntax for MVC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to Azure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