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WebAssembly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SCRPT-186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WebAssembly training gives attendees a comprehensive overview of the present and future of WebAssembly and prepares them to embrace the promise of standards-based, safe, fast, and portable code. Students learn how WebAssembly solves many of the problems facing client-side web development, while still allowing freedom of technology choice.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Familiarity with modern HTML, CSS, and JavaScript development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WebAssembly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for each delivery is determined based on the client’s preferred environment and choice of either Rust or C/C++ as the development language for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purpose and consequences of WebAssembly's design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it differs from other attempts to create safe, fast and portable code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the elements of the Minimum Viable Product (MVP) WebAssembly platform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the structure and elements of WebAssembly modules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various tools in the WebAssembly ecosystem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Wast text syntax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between WASM and WAST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the JavaScript API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Expose and call functions from WebAssembly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memory between modules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 dynamic linking between modules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legacy code to WebAssembly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C/C++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Rust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AssemblyScript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inside and outside the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WASI provides portability and security for applications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the WebAssembly ecosystem is evolving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safe, fast, portable initiatives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NaCL/PNaCL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Asm.js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to WebAssembly Standards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Minimum Viable Product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overview of the version supported by all major browsers and Node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WAST and WASM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WebAssembly formats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between the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WebAssembly Modules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Structural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WebAssembly Memory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and Writing to Shared Memory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Initializing and Growing Memory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WebAssembly Tables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Invoking methods dynamically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C/C++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Porting Legacy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Rust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WebAssembly in the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Node and Deno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AssemblyScript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WebAssembly System Interface (WASI)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Portability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WAPM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WebAssembly Green Field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Future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Emerging topics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